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B8" w:rsidRDefault="00AF22B8" w:rsidP="00AF22B8">
      <w:pPr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AF22B8" w:rsidRDefault="00AF22B8" w:rsidP="00AF22B8">
      <w:pPr>
        <w:jc w:val="center"/>
        <w:rPr>
          <w:b/>
          <w:color w:val="000000"/>
        </w:rPr>
      </w:pPr>
    </w:p>
    <w:p w:rsidR="00AF22B8" w:rsidRDefault="00AF22B8" w:rsidP="00AF22B8">
      <w:pPr>
        <w:jc w:val="center"/>
        <w:rPr>
          <w:color w:val="000000"/>
        </w:rPr>
      </w:pPr>
      <w:r>
        <w:rPr>
          <w:color w:val="000000"/>
        </w:rPr>
        <w:t>к рабочей программе дополнительного профессионального образования - программа повышения квалификации (ПК) по специальности «ХИРУРГИЯ»</w:t>
      </w:r>
    </w:p>
    <w:p w:rsidR="00AF22B8" w:rsidRDefault="00AF22B8" w:rsidP="00AF22B8">
      <w:pPr>
        <w:pStyle w:val="ConsPlusNormal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«Ак</w:t>
      </w:r>
      <w:r>
        <w:rPr>
          <w:rFonts w:ascii="Times New Roman" w:hAnsi="Times New Roman" w:cs="Times New Roman"/>
          <w:b/>
          <w:iCs/>
          <w:sz w:val="24"/>
          <w:szCs w:val="24"/>
        </w:rPr>
        <w:t>туальные вопросы хирургии грыж брюшной стенки»</w:t>
      </w:r>
    </w:p>
    <w:p w:rsidR="00AF22B8" w:rsidRDefault="00AF22B8" w:rsidP="00AF22B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22B8" w:rsidRDefault="00AF22B8" w:rsidP="00AF22B8">
      <w:pPr>
        <w:pStyle w:val="ConsPlusNormal"/>
        <w:numPr>
          <w:ilvl w:val="0"/>
          <w:numId w:val="3"/>
        </w:numPr>
        <w:suppressAutoHyphens/>
        <w:autoSpaceDN/>
        <w:adjustRightInd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Характеристика программы. </w:t>
      </w:r>
    </w:p>
    <w:p w:rsidR="00AF22B8" w:rsidRDefault="00AF22B8" w:rsidP="00AF22B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цикла дополнительного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«Ак</w:t>
      </w:r>
      <w:r>
        <w:rPr>
          <w:rFonts w:ascii="Times New Roman" w:hAnsi="Times New Roman" w:cs="Times New Roman"/>
          <w:iCs/>
          <w:sz w:val="24"/>
          <w:szCs w:val="24"/>
        </w:rPr>
        <w:t xml:space="preserve">туальные вопросы хирургии грыж брюшной стенки»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(ПК) по специальности «ХИРУРГИЯ»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хирургических болезней с курсом анестезиологии и реаниматологии ФПК и ПП ФГБОУ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«Ижевская государственная медицинская академия» Минздрава России.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требованиями ФЗ от 21.11.2011 г. №323-ФЗ «Об основах охраны здоровья граждан Российской Федерации» и Приказами МЗ РФ от 25.02.2016 г. № 127 «Об утверждении сроков и этапов аккредитации специалистов,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 также категории лиц, имеющих медицинское, фармацевтическое или иное образование и подлежащих аккредитации специалистов», от 11 ноября 2013 г. № 837 "Об утверждении Положения о модели отработки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принципов непрерывного медицинского образования с участием общественных профессиональных организаций" от 04.08.2016 № 575н "Об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страхования" в рамках непрерывного медицинского образования (НМО).</w:t>
      </w:r>
    </w:p>
    <w:p w:rsidR="00AF22B8" w:rsidRDefault="00AF22B8" w:rsidP="00AF22B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22B8" w:rsidRDefault="00AF22B8" w:rsidP="00AF22B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Форма обучения – очная </w:t>
      </w:r>
    </w:p>
    <w:p w:rsidR="00AF22B8" w:rsidRDefault="00AF22B8" w:rsidP="00AF22B8">
      <w:pPr>
        <w:jc w:val="both"/>
        <w:rPr>
          <w:b/>
          <w:color w:val="000000"/>
        </w:rPr>
      </w:pPr>
      <w:r>
        <w:rPr>
          <w:b/>
          <w:color w:val="000000"/>
        </w:rPr>
        <w:t>3. Общая трудоемкость программы - 1 ЗЕ (36 акад</w:t>
      </w:r>
      <w:proofErr w:type="gramStart"/>
      <w:r>
        <w:rPr>
          <w:b/>
          <w:color w:val="000000"/>
        </w:rPr>
        <w:t>.ч</w:t>
      </w:r>
      <w:proofErr w:type="gramEnd"/>
      <w:r>
        <w:rPr>
          <w:b/>
          <w:color w:val="000000"/>
        </w:rPr>
        <w:t>асов)</w:t>
      </w:r>
    </w:p>
    <w:p w:rsidR="00AF22B8" w:rsidRDefault="00AF22B8" w:rsidP="00AF22B8">
      <w:pPr>
        <w:jc w:val="both"/>
        <w:rPr>
          <w:b/>
          <w:color w:val="000000"/>
        </w:rPr>
      </w:pPr>
      <w:r>
        <w:rPr>
          <w:b/>
          <w:color w:val="000000"/>
        </w:rPr>
        <w:t>4. Учебный план цикла</w:t>
      </w:r>
    </w:p>
    <w:p w:rsidR="00AF22B8" w:rsidRDefault="00AF22B8" w:rsidP="00AF22B8">
      <w:pPr>
        <w:jc w:val="both"/>
        <w:rPr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992"/>
        <w:gridCol w:w="1559"/>
        <w:gridCol w:w="1701"/>
      </w:tblGrid>
      <w:tr w:rsidR="00AF22B8" w:rsidTr="00AF22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</w:rPr>
              <w:t>разделы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</w:rPr>
              <w:t>практические занятия</w:t>
            </w:r>
          </w:p>
        </w:tc>
      </w:tr>
      <w:tr w:rsidR="00AF22B8" w:rsidTr="00AF22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pStyle w:val="Default"/>
              <w:rPr>
                <w:caps/>
              </w:rPr>
            </w:pPr>
            <w:r>
              <w:t xml:space="preserve">Общие вопросы </w:t>
            </w:r>
            <w:proofErr w:type="spellStart"/>
            <w:r>
              <w:t>герниологии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</w:p>
        </w:tc>
      </w:tr>
      <w:tr w:rsidR="00AF22B8" w:rsidTr="00AF22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pStyle w:val="Default"/>
              <w:rPr>
                <w:caps/>
              </w:rPr>
            </w:pPr>
            <w:r>
              <w:t xml:space="preserve">Наиболее часто встречающиеся виды грыж, классификации и современные принципы их лечения.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22</w:t>
            </w:r>
          </w:p>
        </w:tc>
      </w:tr>
      <w:tr w:rsidR="00AF22B8" w:rsidTr="00AF22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pStyle w:val="Default"/>
              <w:rPr>
                <w:caps/>
              </w:rPr>
            </w:pPr>
            <w:r>
              <w:t xml:space="preserve">Осложнения грыж передней брюшной стенки.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6</w:t>
            </w:r>
          </w:p>
        </w:tc>
      </w:tr>
      <w:tr w:rsidR="00AF22B8" w:rsidTr="00AF22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pStyle w:val="Default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28</w:t>
            </w:r>
          </w:p>
        </w:tc>
      </w:tr>
      <w:tr w:rsidR="00AF22B8" w:rsidTr="00AF22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pStyle w:val="Default"/>
            </w:pPr>
            <w: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</w:t>
            </w:r>
          </w:p>
        </w:tc>
      </w:tr>
      <w:tr w:rsidR="00AF22B8" w:rsidTr="00AF22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pStyle w:val="Default"/>
            </w:pPr>
            <w:r>
              <w:t xml:space="preserve">     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B8" w:rsidRDefault="00AF22B8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30</w:t>
            </w:r>
          </w:p>
        </w:tc>
      </w:tr>
    </w:tbl>
    <w:p w:rsidR="00AF22B8" w:rsidRDefault="00AF22B8" w:rsidP="00AF22B8">
      <w:pPr>
        <w:rPr>
          <w:b/>
          <w:bCs/>
        </w:rPr>
      </w:pPr>
    </w:p>
    <w:p w:rsidR="00AF22B8" w:rsidRDefault="00AF22B8" w:rsidP="00AF22B8">
      <w:pPr>
        <w:rPr>
          <w:b/>
          <w:bCs/>
        </w:rPr>
      </w:pPr>
      <w:r>
        <w:rPr>
          <w:b/>
          <w:bCs/>
        </w:rPr>
        <w:t>5. Перечень формируемых компетенций:</w:t>
      </w:r>
    </w:p>
    <w:p w:rsidR="00AF22B8" w:rsidRDefault="00AF22B8" w:rsidP="00AF22B8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По окончании цикла </w:t>
      </w:r>
      <w:r>
        <w:t>«Ак</w:t>
      </w:r>
      <w:r>
        <w:rPr>
          <w:iCs/>
        </w:rPr>
        <w:t>туальные вопросы хирургии грыж брюшной стенки»</w:t>
      </w:r>
      <w:r>
        <w:rPr>
          <w:color w:val="000000"/>
        </w:rPr>
        <w:t xml:space="preserve"> у слушателей должны сформироваться профессиональные компетенции (ПК), которые характеризуются:</w:t>
      </w:r>
      <w:r>
        <w:rPr>
          <w:b/>
          <w:color w:val="000000"/>
        </w:rPr>
        <w:t xml:space="preserve"> </w:t>
      </w:r>
    </w:p>
    <w:p w:rsidR="00AF22B8" w:rsidRDefault="00AF22B8" w:rsidP="00AF22B8">
      <w:pPr>
        <w:ind w:firstLine="567"/>
        <w:jc w:val="both"/>
        <w:rPr>
          <w:color w:val="000000"/>
        </w:rPr>
      </w:pPr>
      <w:r>
        <w:rPr>
          <w:i/>
          <w:color w:val="000000"/>
        </w:rPr>
        <w:t>в профилактической деятельности:</w:t>
      </w:r>
      <w:r>
        <w:rPr>
          <w:color w:val="000000"/>
        </w:rPr>
        <w:t xml:space="preserve"> </w:t>
      </w:r>
    </w:p>
    <w:p w:rsidR="00AF22B8" w:rsidRDefault="00AF22B8" w:rsidP="00AF22B8">
      <w:pPr>
        <w:ind w:firstLine="567"/>
        <w:jc w:val="both"/>
      </w:pPr>
      <w:r>
        <w:rPr>
          <w:color w:val="000000"/>
        </w:rPr>
        <w:t xml:space="preserve">- </w:t>
      </w: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 грыж, их раннюю диагностику, выявление причин и условий их возникновения и развития (ПК - 1); </w:t>
      </w:r>
    </w:p>
    <w:p w:rsidR="00AF22B8" w:rsidRDefault="00AF22B8" w:rsidP="00AF22B8">
      <w:pPr>
        <w:ind w:firstLine="567"/>
        <w:jc w:val="both"/>
        <w:rPr>
          <w:color w:val="000000"/>
        </w:rPr>
      </w:pPr>
      <w:r>
        <w:lastRenderedPageBreak/>
        <w:t>- готовность к проведению профилактических медицинских осмотров, диспансеризации и осуществлению диспансерного наблюдения за больными с грыжами живота (ПК-2)</w:t>
      </w:r>
    </w:p>
    <w:p w:rsidR="00AF22B8" w:rsidRDefault="00AF22B8" w:rsidP="00AF22B8">
      <w:pPr>
        <w:pStyle w:val="21"/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в диагностической деятельности:</w:t>
      </w:r>
      <w:r>
        <w:rPr>
          <w:sz w:val="24"/>
          <w:szCs w:val="24"/>
        </w:rPr>
        <w:t xml:space="preserve"> - готовность к определению у пациентов патологических состояний, симптомов, синдромов грыж передней брюшной стенки,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AF22B8" w:rsidRDefault="00AF22B8" w:rsidP="00AF22B8">
      <w:pPr>
        <w:ind w:firstLine="567"/>
        <w:jc w:val="both"/>
      </w:pPr>
      <w:r>
        <w:rPr>
          <w:i/>
        </w:rPr>
        <w:t xml:space="preserve"> в лечебной деятельности:</w:t>
      </w:r>
      <w:r>
        <w:t xml:space="preserve"> - готовность к ведению и лечению пациентов с грыжами брюшной стенки, нуждающихся в оказании хирургической медицинской помощи (ПК-6)</w:t>
      </w:r>
    </w:p>
    <w:p w:rsidR="00AF22B8" w:rsidRDefault="00AF22B8" w:rsidP="00AF22B8">
      <w:pPr>
        <w:ind w:firstLine="567"/>
        <w:jc w:val="both"/>
      </w:pPr>
    </w:p>
    <w:p w:rsidR="00AF22B8" w:rsidRDefault="00AF22B8" w:rsidP="00AF22B8">
      <w:pPr>
        <w:jc w:val="both"/>
        <w:rPr>
          <w:color w:val="000000"/>
        </w:rPr>
      </w:pPr>
      <w:r>
        <w:rPr>
          <w:b/>
          <w:color w:val="000000"/>
        </w:rPr>
        <w:t xml:space="preserve">6. Форма аттестации </w:t>
      </w:r>
      <w:r>
        <w:rPr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>тестовый контроль.</w:t>
      </w:r>
    </w:p>
    <w:p w:rsidR="00AF22B8" w:rsidRDefault="00AF22B8" w:rsidP="00AF22B8">
      <w:pPr>
        <w:jc w:val="both"/>
        <w:rPr>
          <w:color w:val="000000"/>
        </w:rPr>
      </w:pPr>
    </w:p>
    <w:p w:rsidR="00E537FD" w:rsidRPr="00AF22B8" w:rsidRDefault="00E537FD" w:rsidP="00AF22B8"/>
    <w:sectPr w:rsidR="00E537FD" w:rsidRPr="00AF22B8" w:rsidSect="00E5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493"/>
    <w:multiLevelType w:val="hybridMultilevel"/>
    <w:tmpl w:val="710AF652"/>
    <w:lvl w:ilvl="0" w:tplc="1B9EF9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248"/>
    <w:multiLevelType w:val="hybridMultilevel"/>
    <w:tmpl w:val="8028FBC6"/>
    <w:lvl w:ilvl="0" w:tplc="A69090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A3921"/>
    <w:multiLevelType w:val="hybridMultilevel"/>
    <w:tmpl w:val="9F54FEF0"/>
    <w:lvl w:ilvl="0" w:tplc="3D648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329"/>
    <w:rsid w:val="0029094A"/>
    <w:rsid w:val="0067445C"/>
    <w:rsid w:val="006A230B"/>
    <w:rsid w:val="00725FF4"/>
    <w:rsid w:val="00776F8A"/>
    <w:rsid w:val="00A807A8"/>
    <w:rsid w:val="00A80D82"/>
    <w:rsid w:val="00AE7BC0"/>
    <w:rsid w:val="00AF22B8"/>
    <w:rsid w:val="00DB5329"/>
    <w:rsid w:val="00E537FD"/>
    <w:rsid w:val="00E5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90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2909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909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9094A"/>
    <w:rPr>
      <w:b/>
      <w:bCs/>
    </w:rPr>
  </w:style>
  <w:style w:type="paragraph" w:styleId="a6">
    <w:name w:val="List Paragraph"/>
    <w:basedOn w:val="a"/>
    <w:uiPriority w:val="34"/>
    <w:qFormat/>
    <w:rsid w:val="0029094A"/>
    <w:pPr>
      <w:ind w:left="708"/>
    </w:pPr>
    <w:rPr>
      <w:rFonts w:eastAsia="Calibri"/>
    </w:rPr>
  </w:style>
  <w:style w:type="character" w:customStyle="1" w:styleId="a7">
    <w:name w:val="Текст сноски Знак"/>
    <w:aliases w:val="Знак Знак"/>
    <w:basedOn w:val="a0"/>
    <w:link w:val="a8"/>
    <w:uiPriority w:val="99"/>
    <w:semiHidden/>
    <w:locked/>
    <w:rsid w:val="00DB5329"/>
  </w:style>
  <w:style w:type="paragraph" w:styleId="a8">
    <w:name w:val="footnote text"/>
    <w:aliases w:val="Знак"/>
    <w:basedOn w:val="a"/>
    <w:link w:val="a7"/>
    <w:uiPriority w:val="99"/>
    <w:semiHidden/>
    <w:unhideWhenUsed/>
    <w:rsid w:val="00DB5329"/>
    <w:rPr>
      <w:sz w:val="20"/>
      <w:szCs w:val="20"/>
    </w:rPr>
  </w:style>
  <w:style w:type="character" w:customStyle="1" w:styleId="1">
    <w:name w:val="Текст сноски Знак1"/>
    <w:basedOn w:val="a0"/>
    <w:link w:val="a8"/>
    <w:uiPriority w:val="99"/>
    <w:semiHidden/>
    <w:rsid w:val="00DB5329"/>
  </w:style>
  <w:style w:type="paragraph" w:customStyle="1" w:styleId="ConsPlusNormal">
    <w:name w:val="ConsPlusNormal"/>
    <w:rsid w:val="00DB5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E7BC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AF22B8"/>
    <w:pPr>
      <w:shd w:val="clear" w:color="auto" w:fill="FFFFFF"/>
      <w:suppressAutoHyphens w:val="0"/>
      <w:spacing w:after="420" w:line="240" w:lineRule="atLeast"/>
      <w:jc w:val="center"/>
    </w:pPr>
    <w:rPr>
      <w:rFonts w:eastAsia="Calibri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2018-06-01T07:56:00Z</dcterms:created>
  <dcterms:modified xsi:type="dcterms:W3CDTF">2018-06-01T08:16:00Z</dcterms:modified>
</cp:coreProperties>
</file>